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2"/>
        <w:shd w:val="clear" w:color="auto" w:fill="FFFFFF"/>
        <w:spacing w:before="0" w:after="75"/>
        <w:jc w:val="center"/>
        <w:rPr>
          <w:rFonts w:ascii="宋体" w:eastAsia="宋体" w:hAnsi="宋体" w:hint="eastAsia"/>
          <w:color w:val="333333"/>
          <w:sz w:val="36"/>
          <w:szCs w:val="36"/>
          <w:lang w:eastAsia="zh-CN"/>
        </w:rPr>
      </w:pPr>
      <w:r>
        <w:rPr>
          <w:rFonts w:ascii="宋体" w:eastAsia="宋体" w:hAnsi="宋体"/>
          <w:color w:val="333333"/>
          <w:sz w:val="36"/>
          <w:szCs w:val="36"/>
        </w:rPr>
        <w:t>废旧物资</w:t>
      </w:r>
      <w:r>
        <w:rPr>
          <w:rFonts w:ascii="宋体" w:eastAsia="宋体" w:hAnsi="宋体" w:hint="eastAsia"/>
          <w:color w:val="333333"/>
          <w:sz w:val="36"/>
          <w:szCs w:val="36"/>
        </w:rPr>
        <w:t>竞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价</w:t>
      </w:r>
      <w:r>
        <w:rPr>
          <w:rFonts w:ascii="宋体" w:eastAsia="宋体" w:hAnsi="宋体"/>
          <w:color w:val="333333"/>
          <w:sz w:val="36"/>
          <w:szCs w:val="36"/>
        </w:rPr>
        <w:t>公告</w:t>
      </w:r>
      <w:r>
        <w:rPr>
          <w:rFonts w:ascii="宋体" w:eastAsia="宋体" w:hAnsi="宋体" w:hint="eastAsia"/>
          <w:color w:val="333333"/>
          <w:sz w:val="36"/>
          <w:szCs w:val="36"/>
          <w:lang w:val="en-US" w:eastAsia="zh-CN"/>
        </w:rPr>
        <w:t>(五金类</w:t>
      </w:r>
      <w:r>
        <w:rPr>
          <w:rFonts w:ascii="宋体" w:eastAsia="宋体" w:hAnsi="宋体"/>
          <w:color w:val="333333"/>
          <w:sz w:val="36"/>
          <w:szCs w:val="36"/>
        </w:rPr>
        <w:t>）——</w:t>
      </w:r>
      <w:r>
        <w:rPr>
          <w:rFonts w:ascii="宋体" w:eastAsia="宋体" w:hAnsi="宋体" w:hint="eastAsia"/>
          <w:color w:val="333333"/>
          <w:sz w:val="36"/>
          <w:szCs w:val="36"/>
          <w:lang w:eastAsia="zh-CN"/>
        </w:rPr>
        <w:t>绿色再生资源</w:t>
      </w:r>
    </w:p>
    <w:p>
      <w:pPr>
        <w:tabs>
          <w:tab w:val="left" w:pos="6105"/>
        </w:tabs>
        <w:spacing w:line="360" w:lineRule="auto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  <w:r>
        <w:rPr>
          <w:rFonts w:ascii="宋体" w:eastAsia="宋体" w:cs="Times New Roman" w:hAnsi="宋体"/>
          <w:b/>
          <w:bCs/>
          <w:sz w:val="28"/>
          <w:szCs w:val="28"/>
        </w:rPr>
        <w:tab/>
      </w:r>
    </w:p>
    <w:p>
      <w:pPr>
        <w:spacing w:line="360" w:lineRule="auto"/>
        <w:ind w:firstLineChars="175" w:firstLine="490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color w:val="0000FF"/>
          <w:sz w:val="28"/>
          <w:szCs w:val="28"/>
        </w:rPr>
        <w:t>竞价回收后，回收商不得以出售量与预估量不符提出任何异议。</w:t>
      </w:r>
    </w:p>
    <w:p>
      <w:pPr>
        <w:pStyle w:val="2"/>
        <w:tabs>
          <w:tab w:val="left" w:pos="7230"/>
        </w:tabs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、开标时间：</w:t>
      </w:r>
    </w:p>
    <w:p>
      <w:pPr>
        <w:autoSpaceDE w:val="0"/>
        <w:spacing w:line="360" w:lineRule="auto"/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8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月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7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eastAsia="zh-CN"/>
        </w:rPr>
        <w:t>前</w:t>
      </w:r>
    </w:p>
    <w:p>
      <w:pPr>
        <w:numPr>
          <w:ilvl w:val="0"/>
          <w:numId w:val="1"/>
        </w:numPr>
        <w:autoSpaceDE w:val="0"/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竞价</w:t>
      </w:r>
      <w:r>
        <w:rPr>
          <w:rFonts w:ascii="宋体" w:eastAsia="宋体" w:hAnsi="宋体"/>
          <w:b/>
          <w:bCs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  <w:ind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drawing>
          <wp:inline distT="0" distB="0" distL="85725" distR="85725">
            <wp:extent cx="6645909" cy="956197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956197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宋体" w:eastAsia="宋体" w:hAnsi="宋体" w:hint="eastAsia"/>
          <w:b/>
          <w:sz w:val="24"/>
          <w:szCs w:val="24"/>
        </w:rPr>
        <w:t>202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b/>
          <w:sz w:val="24"/>
          <w:szCs w:val="24"/>
        </w:rPr>
        <w:t>年</w:t>
      </w:r>
      <w:r>
        <w:rPr>
          <w:rFonts w:ascii="宋体" w:eastAsia="宋体" w:hAnsi="宋体"/>
          <w:b/>
          <w:sz w:val="24"/>
          <w:szCs w:val="24"/>
          <w:lang w:val="en-US" w:eastAsia="zh-CN"/>
        </w:rPr>
        <w:t>8</w:t>
      </w:r>
      <w:r>
        <w:rPr>
          <w:rFonts w:ascii="宋体" w:eastAsia="宋体" w:hAnsi="宋体" w:hint="eastAsia"/>
          <w:b/>
          <w:sz w:val="24"/>
          <w:szCs w:val="24"/>
        </w:rPr>
        <w:t>月</w:t>
      </w:r>
      <w:r>
        <w:rPr>
          <w:rFonts w:ascii="宋体" w:eastAsia="宋体" w:hAnsi="宋体"/>
          <w:b/>
          <w:sz w:val="24"/>
          <w:szCs w:val="24"/>
          <w:lang w:val="en-US" w:eastAsia="zh-CN"/>
        </w:rPr>
        <w:t>7</w:t>
      </w:r>
      <w:r>
        <w:rPr>
          <w:rFonts w:ascii="宋体" w:eastAsia="宋体" w:hAnsi="宋体" w:hint="eastAsia"/>
          <w:b/>
          <w:sz w:val="24"/>
          <w:szCs w:val="24"/>
        </w:rPr>
        <w:t>日  1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1</w:t>
      </w:r>
      <w:r>
        <w:rPr>
          <w:rFonts w:ascii="宋体" w:eastAsia="宋体" w:hAnsi="宋体" w:hint="eastAsia"/>
          <w:b/>
          <w:sz w:val="24"/>
          <w:szCs w:val="24"/>
        </w:rPr>
        <w:t>：00前截止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报价单、报价协议书、相关资质文件</w:t>
      </w:r>
    </w:p>
    <w:p>
      <w:pPr>
        <w:spacing w:beforeLines="50" w:before="156" w:line="360" w:lineRule="auto"/>
        <w:ind w:firstLine="5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根据《中华人民共和国固体废物污染环境防治法》要求,客户需提供如下资质：</w:t>
      </w:r>
    </w:p>
    <w:p>
      <w:pPr>
        <w:pStyle w:val="49"/>
        <w:numPr>
          <w:ilvl w:val="0"/>
          <w:numId w:val="2"/>
        </w:numPr>
        <w:spacing w:beforeLines="50" w:before="156"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营业执照</w:t>
      </w:r>
      <w:r>
        <w:rPr>
          <w:rFonts w:ascii="宋体" w:hAnsi="宋体" w:hint="eastAsia"/>
          <w:b/>
          <w:color w:val="FF0000"/>
          <w:sz w:val="24"/>
          <w:szCs w:val="24"/>
          <w:lang w:eastAsia="zh-CN"/>
        </w:rPr>
        <w:t>②环评批复③环评报告④排污许可证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2.2 投标单位与</w:t>
      </w:r>
      <w:r>
        <w:rPr>
          <w:rFonts w:ascii="宋体" w:eastAsia="宋体" w:hAnsi="宋体" w:hint="eastAsia"/>
          <w:sz w:val="24"/>
          <w:szCs w:val="24"/>
        </w:rPr>
        <w:t>格力电器</w:t>
      </w:r>
      <w:r>
        <w:rPr>
          <w:rFonts w:ascii="宋体" w:eastAsia="宋体" w:hAnsi="宋体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rPr>
          <w:rFonts w:ascii="宋体" w:eastAsia="宋体" w:cs="Times New Roman" w:hAnsi="宋体" w:hint="eastAsia"/>
          <w:sz w:val="24"/>
          <w:szCs w:val="24"/>
          <w:lang w:eastAsia="zh-CN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等相关资质文件。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firstLineChars="200" w:firstLine="480"/>
        <w:textAlignment w:val="baseline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①此次竞价采用网上竞价模式，</w:t>
      </w:r>
      <w:r>
        <w:rPr>
          <w:rFonts w:ascii="宋体" w:eastAsia="宋体" w:hAnsi="宋体" w:hint="eastAsia"/>
          <w:sz w:val="24"/>
          <w:szCs w:val="24"/>
        </w:rPr>
        <w:t>竞价网站https://gsp.gree.com</w:t>
      </w:r>
    </w:p>
    <w:p>
      <w:pPr>
        <w:spacing w:line="360" w:lineRule="auto"/>
        <w:ind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②报价一经贵司最终确认，不得以任何理由要求收回和更改，并且每次议价期间的价格不得低于之前所有已报的价格，如竞价后反悔或价格经确认后反悔，不按其价格执行的，</w:t>
      </w:r>
      <w:r>
        <w:rPr>
          <w:rFonts w:ascii="宋体" w:eastAsia="宋体" w:cs="Times New Roman" w:hAnsi="宋体" w:hint="eastAsia"/>
          <w:b/>
          <w:color w:val="0000FF"/>
          <w:sz w:val="24"/>
          <w:szCs w:val="24"/>
        </w:rPr>
        <w:t>我司将没收竞价保证金，并取消回收资格，请竞价单位慎重报价</w:t>
      </w:r>
      <w:r>
        <w:rPr>
          <w:rFonts w:ascii="宋体" w:eastAsia="宋体" w:cs="Times New Roman" w:hAnsi="宋体" w:hint="eastAsia"/>
          <w:sz w:val="24"/>
          <w:szCs w:val="24"/>
        </w:rPr>
        <w:t>。</w:t>
      </w:r>
    </w:p>
    <w:p>
      <w:pPr>
        <w:spacing w:line="360" w:lineRule="auto"/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再生资源各基地业务代表。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3.1本次竞价物料竞价方式及价格类别见附表1，对应的操作方式见如下说明，每个类别所包含的具体物料如上表所示：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Start w:id="1" w:name="OLE_LINK5"/>
      <w:bookmarkStart w:id="2" w:name="OLE_LINK6"/>
      <w:r>
        <w:rPr>
          <w:rFonts w:ascii="宋体" w:eastAsia="宋体" w:cs="Times New Roman" w:hAnsi="宋体" w:hint="eastAsia"/>
          <w:sz w:val="24"/>
          <w:szCs w:val="24"/>
        </w:rPr>
        <w:t>①登入系统时，公司统一选“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相对应公司名称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”。不能选其他，否则登录后看不到竞价书。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②单项竞价：每个物料选定1个竞价厂家。对应物料报价最高者为中标厂家，</w:t>
      </w:r>
      <w:bookmarkEnd w:id="1"/>
      <w:bookmarkEnd w:id="2"/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原则上报价最高者为中标厂家，但我司视情况选择是否议价。</w:t>
      </w:r>
      <w:bookmarkStart w:id="3" w:name="OLE_LINK4"/>
      <w:bookmarkStart w:id="4" w:name="OLE_LINK3"/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End w:id="3"/>
      <w:bookmarkEnd w:id="4"/>
      <w:r>
        <w:rPr>
          <w:rFonts w:ascii="宋体" w:eastAsia="宋体" w:cs="Times New Roman" w:hAnsi="宋体" w:hint="eastAsia"/>
          <w:sz w:val="24"/>
          <w:szCs w:val="24"/>
        </w:rPr>
        <w:t>3.2不允许串标，一经发现串标，将没收竞价保证金并永久取消参与资格。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缴纳的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/>
          <w:b/>
          <w:color w:val="FF0000"/>
          <w:sz w:val="24"/>
          <w:szCs w:val="24"/>
          <w:lang w:val="en-US" w:eastAsia="zh-CN"/>
        </w:rPr>
        <w:t>3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万元）</w:t>
      </w:r>
      <w:r>
        <w:rPr>
          <w:rFonts w:ascii="宋体" w:eastAsia="宋体" w:hAnsi="宋体"/>
          <w:sz w:val="24"/>
          <w:szCs w:val="24"/>
        </w:rPr>
        <w:t>，中标后转为履约保证金</w:t>
      </w:r>
      <w:r>
        <w:rPr>
          <w:rFonts w:ascii="宋体" w:eastAsia="宋体" w:hAnsi="宋体" w:hint="eastAsia"/>
          <w:sz w:val="24"/>
          <w:szCs w:val="24"/>
        </w:rPr>
        <w:t>但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  <w:r>
        <w:rPr>
          <w:rFonts w:ascii="宋体" w:eastAsia="宋体" w:hAnsi="宋体" w:hint="eastAsia"/>
          <w:b/>
          <w:sz w:val="24"/>
          <w:szCs w:val="24"/>
        </w:rPr>
        <w:t>(履约保证金不低于月货款的10%)</w:t>
      </w:r>
    </w:p>
    <w:p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</w:t>
      </w:r>
      <w:r>
        <w:rPr>
          <w:rFonts w:ascii="宋体" w:eastAsia="宋体" w:hAnsi="宋体" w:hint="eastAsia"/>
          <w:sz w:val="24"/>
          <w:szCs w:val="24"/>
        </w:rPr>
        <w:t>收到我司中标通知书后</w:t>
      </w:r>
      <w:r>
        <w:rPr>
          <w:rFonts w:ascii="宋体" w:eastAsia="宋体" w:hAnsi="宋体"/>
          <w:sz w:val="24"/>
          <w:szCs w:val="24"/>
        </w:rPr>
        <w:t>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bCs/>
          <w:color w:val="0000F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0000FF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firstLineChars="100" w:firstLine="240"/>
        <w:rPr>
          <w:rFonts w:ascii="宋体" w:eastAsia="宋体" w:hAnsi="宋体"/>
          <w:sz w:val="24"/>
          <w:szCs w:val="24"/>
        </w:rPr>
      </w:pP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联系人及联系方式 </w:t>
      </w:r>
      <w:r>
        <w:rPr>
          <w:rFonts w:ascii="宋体" w:eastAsia="宋体" w:hAnsi="宋体"/>
          <w:sz w:val="24"/>
          <w:szCs w:val="24"/>
        </w:rPr>
        <w:t>：</w:t>
      </w:r>
    </w:p>
    <w:p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刘经理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16626273480</w:t>
      </w:r>
      <w:r>
        <w:rPr>
          <w:rFonts w:ascii="宋体" w:eastAsia="宋体" w:hAnsi="宋体" w:hint="eastAsia"/>
          <w:sz w:val="24"/>
          <w:szCs w:val="24"/>
        </w:rPr>
        <w:t>（微信同步）</w:t>
      </w:r>
    </w:p>
    <w:p>
      <w:pPr>
        <w:rPr>
          <w:rFonts w:ascii="宋体" w:eastAsia="宋体" w:hAnsi="宋体" w:hint="eastAsia"/>
          <w:sz w:val="24"/>
          <w:szCs w:val="24"/>
        </w:rPr>
      </w:pP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rPr>
          <w:rFonts w:ascii="宋体" w:eastAsia="宋体" w:hAnsi="宋体" w:hint="eastAsia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竞价日期： 202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  <w:lang w:val="en-US" w:eastAsia="zh-CN"/>
        </w:rPr>
        <w:t>8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  <w:lang w:eastAsia="zh-CN"/>
        </w:rPr>
        <w:t>前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,具体以竞价系统发布为准；</w:t>
      </w:r>
    </w:p>
    <w:p>
      <w:pPr>
        <w:spacing w:line="360" w:lineRule="auto"/>
        <w:ind w:firstLineChars="175" w:firstLine="420"/>
        <w:rPr>
          <w:rFonts w:ascii="宋体" w:eastAsia="宋体" w:cs="Times New Roman" w:hAnsi="宋体"/>
          <w:b/>
          <w:color w:val="0000FF"/>
          <w:sz w:val="24"/>
          <w:szCs w:val="24"/>
        </w:rPr>
      </w:pP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altName w:val="Segoe Print"/>
    <w:panose1 w:val="00000000000000000000"/>
    <w:charset w:val="00"/>
    <w:family w:val="auto"/>
    <w:pitch w:val="variable"/>
    <w:sig w:usb0="00000000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微软雅黑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right"/>
      <w:rPr>
        <w:sz w:val="24"/>
        <w:szCs w:val="24"/>
      </w:rPr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7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6" name="图片 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8"/>
      <w:tabs>
        <w:tab w:val="center" w:pos="4153"/>
        <w:tab w:val="right" w:pos="8306"/>
      </w:tabs>
      <w:rPr>
        <w:kern w:val="0"/>
      </w:rPr>
    </w:pPr>
    <w:r>
      <w:rPr>
        <w:rFonts w:hint="eastAsia"/>
      </w:rPr>
      <w:t xml:space="preserve"> 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kern w:val="0"/>
      </w:rPr>
      <w:t>L</w:t>
    </w:r>
    <w:r>
      <w:rPr>
        <w:rFonts w:hint="eastAsia"/>
        <w:kern w:val="0"/>
      </w:rPr>
      <w:t>SZSZY</w:t>
    </w:r>
    <w:r>
      <w:rPr>
        <w:kern w:val="0"/>
      </w:rPr>
      <w:t>-</w:t>
    </w:r>
    <w:r>
      <w:rPr>
        <w:rFonts w:hint="eastAsia"/>
        <w:kern w:val="0"/>
      </w:rPr>
      <w:t>JJXS</w:t>
    </w:r>
    <w:r>
      <w:rPr>
        <w:kern w:val="0"/>
      </w:rPr>
      <w:t>-20</w:t>
    </w:r>
    <w:r>
      <w:rPr>
        <w:rFonts w:hint="eastAsia"/>
        <w:kern w:val="0"/>
      </w:rPr>
      <w:t>2</w:t>
    </w:r>
    <w:r>
      <w:rPr>
        <w:rFonts w:hint="eastAsia"/>
        <w:kern w:val="0"/>
        <w:lang w:val="en-US" w:eastAsia="zh-CN"/>
      </w:rPr>
      <w:t>601</w:t>
    </w:r>
    <w:r>
      <w:rPr>
        <w:kern w:val="0"/>
      </w:rPr>
      <w:t>-</w:t>
    </w:r>
    <w:r>
      <w:rPr>
        <w:rFonts w:hint="eastAsia"/>
        <w:kern w:val="0"/>
      </w:rPr>
      <w:t>0</w:t>
    </w:r>
    <w:r>
      <w:rPr>
        <w:rFonts w:hint="eastAsia"/>
        <w:kern w:val="0"/>
        <w:lang w:val="en-US" w:eastAsia="zh-CN"/>
      </w:rPr>
      <w:t>01</w:t>
    </w:r>
    <w:r>
      <w:rPr>
        <w:rFonts w:ascii="宋体" w:hAnsi="宋体" w:hint="eastAsia"/>
        <w:sz w:val="20"/>
      </w:rPr>
      <w:t>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微软雅黑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82CAEDD"/>
    <w:multiLevelType w:val="singleLevel"/>
    <w:tmpl w:val="F82CAEDD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0BF277BC"/>
    <w:multiLevelType w:val="multilevel"/>
    <w:tmpl w:val="0BF277BC"/>
    <w:lvl w:ilvl="0">
      <w:start w:val="1"/>
      <w:numFmt w:val="decimalEnclosedCircle"/>
      <w:lvlRestart w:val="0"/>
      <w:lvlText w:val="%1"/>
      <w:lvlJc w:val="left"/>
      <w:pPr>
        <w:ind w:left="9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decimalEnclosedCircle"/>
        <w:lvlRestart w:val="0"/>
        <w:lvlText w:val="%1"/>
        <w:lvlJc w:val="left"/>
        <w:pPr>
          <w:ind w:left="900" w:hanging="360"/>
        </w:pPr>
        <w:rPr>
          <w:b/>
        </w:rPr>
      </w:lvl>
      <w:startOverride w:val="1"/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  <w:startOverride w:val="1"/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  <w:startOverride w:val="1"/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  <w:startOverride w:val="1"/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  <w:startOverride w:val="1"/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  <w:startOverride w:val="1"/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  <w:startOverride w:val="1"/>
    </w:lvlOverride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pPr>
      <w:autoSpaceDE w:val="0"/>
      <w:autoSpaceDN w:val="0"/>
      <w:ind w:left="732"/>
      <w:jc w:val="left"/>
    </w:pPr>
    <w:rPr>
      <w:rFonts w:ascii="宋体" w:eastAsia="宋体" w:cs="宋体" w:hAnsi="宋体"/>
      <w:kern w:val="0"/>
      <w:sz w:val="22"/>
    </w:rPr>
  </w:style>
  <w:style w:type="paragraph" w:styleId="16">
    <w:name w:val="Balloon Text"/>
    <w:qFormat/>
    <w:basedOn w:val="0"/>
    <w:rPr>
      <w:sz w:val="18"/>
      <w:szCs w:val="18"/>
    </w:rPr>
  </w:style>
  <w:style w:type="paragraph" w:styleId="17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20">
    <w:name w:val="Strong"/>
    <w:qFormat/>
    <w:basedOn w:val="10"/>
    <w:rPr>
      <w:b/>
      <w:bCs/>
    </w:rPr>
  </w:style>
  <w:style w:type="character" w:styleId="21">
    <w:name w:val="FollowedHyperlink"/>
    <w:qFormat/>
    <w:basedOn w:val="10"/>
    <w:rPr>
      <w:color w:val="800080"/>
      <w:u w:val="single"/>
    </w:rPr>
  </w:style>
  <w:style w:type="character" w:styleId="22">
    <w:name w:val="Hyperlink"/>
    <w:qFormat/>
    <w:basedOn w:val="10"/>
    <w:rPr>
      <w:color w:val="0563C1"/>
      <w:u w:val="single"/>
    </w:rPr>
  </w:style>
  <w:style w:type="paragraph" w:customStyle="1" w:yozoId="4094" w:styleId="23">
    <w:name w:val="font5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24">
    <w:name w:val="font6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25">
    <w:name w:val="xl6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6">
    <w:name w:val="xl64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7">
    <w:name w:val="xl6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8">
    <w:name w:val="xl66"/>
    <w:qFormat/>
    <w:basedOn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4"/>
      <w:szCs w:val="24"/>
    </w:rPr>
  </w:style>
  <w:style w:type="paragraph" w:customStyle="1" w:yozoId="4094" w:styleId="29">
    <w:name w:val="xl67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0">
    <w:name w:val="xl68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1">
    <w:name w:val="xl69"/>
    <w:qFormat/>
    <w:basedOn w:val="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2">
    <w:name w:val="xl70"/>
    <w:qFormat/>
    <w:basedOn w:val="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3">
    <w:name w:val="xl71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4">
    <w:name w:val="xl7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5">
    <w:name w:val="xl7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6">
    <w:name w:val="xl74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7">
    <w:name w:val="xl7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8">
    <w:name w:val="xl76"/>
    <w:qFormat/>
    <w:basedOn w:val="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9">
    <w:name w:val="xl77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40">
    <w:name w:val="xl78"/>
    <w:qFormat/>
    <w:basedOn w:val="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1">
    <w:name w:val="xl79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2">
    <w:name w:val="xl80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3">
    <w:name w:val="xl81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4">
    <w:name w:val="xl8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5">
    <w:name w:val="xl83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6">
    <w:name w:val="xl84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7">
    <w:name w:val="xl8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8">
    <w:name w:val="Table Paragraph"/>
    <w:qFormat/>
    <w:basedOn w:val="0"/>
    <w:pPr>
      <w:autoSpaceDE w:val="0"/>
      <w:autoSpaceDN w:val="0"/>
      <w:spacing w:before="21" w:line="210" w:lineRule="exact"/>
      <w:jc w:val="center"/>
    </w:pPr>
    <w:rPr>
      <w:rFonts w:ascii="宋体" w:eastAsia="宋体" w:cs="宋体" w:hAnsi="宋体"/>
      <w:kern w:val="0"/>
      <w:sz w:val="22"/>
    </w:rPr>
  </w:style>
  <w:style w:type="paragraph" w:styleId="49">
    <w:name w:val="List Paragraph"/>
    <w:qFormat/>
    <w:basedOn w:val="0"/>
    <w:pPr>
      <w:widowControl/>
      <w:ind w:firstLine="420"/>
    </w:pPr>
    <w:rPr>
      <w:rFonts w:ascii="Calibri" w:eastAsia="宋体" w:cs="Calibri" w:hAnsi="Calibri"/>
      <w:kern w:val="0"/>
      <w:szCs w:val="21"/>
    </w:rPr>
  </w:style>
  <w:style w:type="paragraph" w:customStyle="1" w:yozoId="4094" w:styleId="50">
    <w:name w:val="Default"/>
    <w:qFormat/>
    <w:pPr>
      <w:widowControl w:val="0"/>
      <w:autoSpaceDE w:val="0"/>
      <w:autoSpaceDN w:val="0"/>
      <w:adjustRightInd w:val="0"/>
    </w:pPr>
    <w:rPr>
      <w:rFonts w:ascii="宋体" w:eastAsia="等线" w:cs="宋体" w:hAnsi="宋体"/>
      <w:color w:val="000000"/>
      <w:sz w:val="24"/>
      <w:szCs w:val="24"/>
      <w:lang w:val="en-US" w:eastAsia="zh-CN" w:bidi="ar-SA"/>
    </w:rPr>
  </w:style>
  <w:style w:type="character" w:customStyle="1" w:yozoId="4094" w:styleId="51">
    <w:name w:val="font81"/>
    <w:qFormat/>
    <w:basedOn w:val="10"/>
    <w:rPr>
      <w:rFonts w:ascii="宋体" w:eastAsia="宋体" w:cs="宋体" w:hAnsi="宋体"/>
      <w:b/>
      <w:bCs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styles" Target="styl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customXml" Target="../customXml/item1.xml"/><Relationship Id="rId1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F1CA65B-F673-4A73-94FD-FE886E47656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2415</TotalTime>
  <Application>WPS_Yozo_Office9.2.7801.102ZH.GD04</Application>
  <Pages>3</Pages>
  <Words>0</Words>
  <Characters>1119</Characters>
  <Lines>0</Lines>
  <Paragraphs>44</Paragraphs>
  <CharactersWithSpaces>1493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870601</cp:lastModifiedBy>
  <cp:revision>111</cp:revision>
  <cp:lastPrinted>2026-07-13T01:16:32Z</cp:lastPrinted>
  <dcterms:created xsi:type="dcterms:W3CDTF">2023-09-22T07:06:00Z</dcterms:created>
  <dcterms:modified xsi:type="dcterms:W3CDTF">2026-08-26T06:39:49Z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2052-12.8.2.18913</vt:lpwstr>
  </property>
  <property fmtid="{D5CDD505-2E9C-101B-9397-08002B2CF9AE}" pid="3" name="ICV">
    <vt:lpwstr>914652634E9C4646B874F73063D01769</vt:lpwstr>
  </property>
</Properties>
</file>